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43CF74D3" w:rsidR="00D66ADC" w:rsidRDefault="00BC0DAC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Blog Post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2459CC1F" w14:textId="77777777" w:rsid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Multiple DUI History Overcome to Allow Buy/Sell Funding to Move Forward</w:t>
      </w:r>
    </w:p>
    <w:p w14:paraId="3309663E" w14:textId="77777777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</w:p>
    <w:p w14:paraId="23F877E3" w14:textId="77777777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Securing coverage for a client with multiple DUIs is always a challenge, but our team found a path forward on this recent case, securing a win for the client and advisor. Read on to see how we made it happen!</w:t>
      </w:r>
    </w:p>
    <w:p w14:paraId="54FE945D" w14:textId="77777777" w:rsidR="00BC0DAC" w:rsidRDefault="00BC0DAC" w:rsidP="00BC0DAC">
      <w:pPr>
        <w:rPr>
          <w:rFonts w:ascii="Arial" w:hAnsi="Arial" w:cs="Arial"/>
          <w:sz w:val="28"/>
          <w:szCs w:val="28"/>
        </w:rPr>
      </w:pPr>
    </w:p>
    <w:p w14:paraId="0E1C02E7" w14:textId="098F2EAF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 xml:space="preserve">Case </w:t>
      </w:r>
      <w:proofErr w:type="gramStart"/>
      <w:r w:rsidRPr="00BC0DAC">
        <w:rPr>
          <w:rFonts w:ascii="Arial" w:hAnsi="Arial" w:cs="Arial"/>
          <w:sz w:val="28"/>
          <w:szCs w:val="28"/>
        </w:rPr>
        <w:t>at a Glance</w:t>
      </w:r>
      <w:proofErr w:type="gramEnd"/>
    </w:p>
    <w:p w14:paraId="63A81DAD" w14:textId="77777777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Underwriting Challenge:   DUI History</w:t>
      </w:r>
    </w:p>
    <w:p w14:paraId="438753CF" w14:textId="77777777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Product Type:   Guaranteed Universal Life</w:t>
      </w:r>
    </w:p>
    <w:p w14:paraId="39A6FD7F" w14:textId="77777777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Face Amount:   $5,000,000</w:t>
      </w:r>
    </w:p>
    <w:p w14:paraId="5657CE0C" w14:textId="77777777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Target Premium:  $178,970</w:t>
      </w:r>
    </w:p>
    <w:p w14:paraId="09ED1884" w14:textId="77777777" w:rsidR="00BC0DAC" w:rsidRDefault="00BC0DAC" w:rsidP="00BC0DAC">
      <w:pPr>
        <w:rPr>
          <w:rFonts w:ascii="Arial" w:hAnsi="Arial" w:cs="Arial"/>
          <w:sz w:val="28"/>
          <w:szCs w:val="28"/>
        </w:rPr>
      </w:pPr>
    </w:p>
    <w:p w14:paraId="01888532" w14:textId="458E94BE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Situation</w:t>
      </w:r>
    </w:p>
    <w:p w14:paraId="6D6A72AD" w14:textId="77777777" w:rsidR="00BC0DAC" w:rsidRPr="00BC0DAC" w:rsidRDefault="00BC0DAC" w:rsidP="00BC0DAC">
      <w:pPr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A 50-year-old business owner was attempting to replace $5MM of IUL coverage with a GUL product as part of the funding of his buy/sell agreement.</w:t>
      </w:r>
    </w:p>
    <w:p w14:paraId="27BE5ACD" w14:textId="77777777" w:rsidR="00BC0DAC" w:rsidRPr="00BC0DAC" w:rsidRDefault="00BC0DAC" w:rsidP="00BC0DAC">
      <w:pPr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The insured’s driving history of multiple DUIs from 2010 and 2018 was quickly identified as the lynchpin of the case.</w:t>
      </w:r>
    </w:p>
    <w:p w14:paraId="4CAE2464" w14:textId="77777777" w:rsidR="00BC0DAC" w:rsidRPr="00BC0DAC" w:rsidRDefault="00BC0DAC" w:rsidP="00BC0DAC">
      <w:pPr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The client’s alcohol usage history was further complicated by historical “social history” notes from his personal physician indicating alcohol usage of fourteen drinks per week.</w:t>
      </w:r>
    </w:p>
    <w:p w14:paraId="04CCC2FE" w14:textId="77777777" w:rsidR="00BC0DAC" w:rsidRDefault="00BC0DAC" w:rsidP="00BC0DAC">
      <w:pPr>
        <w:rPr>
          <w:rFonts w:ascii="Arial" w:hAnsi="Arial" w:cs="Arial"/>
          <w:sz w:val="28"/>
          <w:szCs w:val="28"/>
        </w:rPr>
      </w:pPr>
    </w:p>
    <w:p w14:paraId="4FB6F9D4" w14:textId="67D22B1C" w:rsidR="00BC0DAC" w:rsidRPr="00BC0DAC" w:rsidRDefault="00BC0DAC" w:rsidP="00BC0DAC">
      <w:p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Solution</w:t>
      </w:r>
    </w:p>
    <w:p w14:paraId="399B0A44" w14:textId="77777777" w:rsidR="00BC0DAC" w:rsidRPr="00BC0DAC" w:rsidRDefault="00BC0DAC" w:rsidP="00BC0DAC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With limited GUL products in the market offering guarantees to age 120, this case was immediately limited to a handful of potential carriers.</w:t>
      </w:r>
    </w:p>
    <w:p w14:paraId="0BE59ACA" w14:textId="77777777" w:rsidR="00BC0DAC" w:rsidRPr="00BC0DAC" w:rsidRDefault="00BC0DAC" w:rsidP="00BC0DAC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Upon reviewing the file, we noted conflicting alcohol notations between the social history section and subsequent actual office visits which showed a reduced level of alcohol usage.</w:t>
      </w:r>
    </w:p>
    <w:p w14:paraId="026FE0D2" w14:textId="77777777" w:rsidR="00BC0DAC" w:rsidRPr="00BC0DAC" w:rsidRDefault="00BC0DAC" w:rsidP="00BC0DAC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After a conversation with multiple carriers, we were able to secure a potential offer, subject to only two additional requirements, including:</w:t>
      </w:r>
    </w:p>
    <w:p w14:paraId="19109CED" w14:textId="77777777" w:rsidR="00BC0DAC" w:rsidRPr="00BC0DAC" w:rsidRDefault="00BC0DAC" w:rsidP="00BC0DAC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A negative Carbohydrate-deficient Transferrin marker &amp; a negative Blood Alcohol Concentration on the insurance exam</w:t>
      </w:r>
    </w:p>
    <w:p w14:paraId="2D60F243" w14:textId="77777777" w:rsidR="00BC0DAC" w:rsidRPr="00BC0DAC" w:rsidRDefault="00BC0DAC" w:rsidP="00BC0DAC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A letter of clarification from the doctor regarding the insured’s current alcohol use</w:t>
      </w:r>
    </w:p>
    <w:p w14:paraId="7B3ACDBA" w14:textId="77777777" w:rsidR="00BC0DAC" w:rsidRPr="00BC0DAC" w:rsidRDefault="00BC0DAC" w:rsidP="00BC0DAC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Fortunately for all parties the labs came back clean, and the Client was able to obtain clarification from their doctor confirming minimal current alcohol use.</w:t>
      </w:r>
    </w:p>
    <w:p w14:paraId="19F34D29" w14:textId="77777777" w:rsidR="00BC0DAC" w:rsidRPr="00BC0DAC" w:rsidRDefault="00BC0DAC" w:rsidP="00BC0DAC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lastRenderedPageBreak/>
        <w:t>Based on our diligent review of the medical record, the client was approved for the new coverage to fund the buy/sell agreement.</w:t>
      </w:r>
    </w:p>
    <w:p w14:paraId="25E3E9A6" w14:textId="77777777" w:rsidR="00BC0DAC" w:rsidRPr="00BC0DAC" w:rsidRDefault="00BC0DAC" w:rsidP="00BC0DAC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C0DAC">
        <w:rPr>
          <w:rFonts w:ascii="Arial" w:hAnsi="Arial" w:cs="Arial"/>
          <w:sz w:val="28"/>
          <w:szCs w:val="28"/>
        </w:rPr>
        <w:t>The total target premium on the case was a healthy $178,970.</w:t>
      </w:r>
    </w:p>
    <w:p w14:paraId="29F0B2EC" w14:textId="06EF45EA" w:rsidR="00D66ADC" w:rsidRPr="00D66DF1" w:rsidRDefault="00D66ADC" w:rsidP="00BC0DAC">
      <w:pPr>
        <w:rPr>
          <w:rFonts w:ascii="Arial" w:hAnsi="Arial" w:cs="Arial"/>
          <w:sz w:val="28"/>
          <w:szCs w:val="28"/>
        </w:rPr>
      </w:pPr>
    </w:p>
    <w:sectPr w:rsidR="00D66ADC" w:rsidRPr="00D66DF1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48427" w14:textId="77777777" w:rsidR="007213F9" w:rsidRDefault="007213F9" w:rsidP="00E239E2">
      <w:r>
        <w:separator/>
      </w:r>
    </w:p>
  </w:endnote>
  <w:endnote w:type="continuationSeparator" w:id="0">
    <w:p w14:paraId="6099CDE0" w14:textId="77777777" w:rsidR="007213F9" w:rsidRDefault="007213F9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2976" w14:textId="77777777" w:rsidR="007213F9" w:rsidRDefault="007213F9" w:rsidP="00E239E2">
      <w:r>
        <w:separator/>
      </w:r>
    </w:p>
  </w:footnote>
  <w:footnote w:type="continuationSeparator" w:id="0">
    <w:p w14:paraId="09946426" w14:textId="77777777" w:rsidR="007213F9" w:rsidRDefault="007213F9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3589"/>
    <w:multiLevelType w:val="hybridMultilevel"/>
    <w:tmpl w:val="07A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76F3"/>
    <w:multiLevelType w:val="multilevel"/>
    <w:tmpl w:val="331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C7B99"/>
    <w:multiLevelType w:val="multilevel"/>
    <w:tmpl w:val="CC9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86050"/>
    <w:multiLevelType w:val="multilevel"/>
    <w:tmpl w:val="5464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63BE6"/>
    <w:multiLevelType w:val="multilevel"/>
    <w:tmpl w:val="2C6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4593"/>
    <w:multiLevelType w:val="multilevel"/>
    <w:tmpl w:val="B7E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37C88"/>
    <w:multiLevelType w:val="multilevel"/>
    <w:tmpl w:val="8D1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D1844"/>
    <w:multiLevelType w:val="hybridMultilevel"/>
    <w:tmpl w:val="3F6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4070D"/>
    <w:multiLevelType w:val="hybridMultilevel"/>
    <w:tmpl w:val="4FBA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008A7"/>
    <w:multiLevelType w:val="multilevel"/>
    <w:tmpl w:val="5A5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63F0"/>
    <w:multiLevelType w:val="hybridMultilevel"/>
    <w:tmpl w:val="7014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E3186"/>
    <w:multiLevelType w:val="hybridMultilevel"/>
    <w:tmpl w:val="41B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F1140"/>
    <w:multiLevelType w:val="multilevel"/>
    <w:tmpl w:val="CA3C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447372">
    <w:abstractNumId w:val="14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25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13"/>
  </w:num>
  <w:num w:numId="9" w16cid:durableId="1026449497">
    <w:abstractNumId w:val="20"/>
  </w:num>
  <w:num w:numId="10" w16cid:durableId="1243611877">
    <w:abstractNumId w:val="24"/>
  </w:num>
  <w:num w:numId="11" w16cid:durableId="794640671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11"/>
  </w:num>
  <w:num w:numId="19" w16cid:durableId="900092621">
    <w:abstractNumId w:val="17"/>
  </w:num>
  <w:num w:numId="20" w16cid:durableId="865872190">
    <w:abstractNumId w:val="21"/>
  </w:num>
  <w:num w:numId="21" w16cid:durableId="2092507727">
    <w:abstractNumId w:val="23"/>
  </w:num>
  <w:num w:numId="22" w16cid:durableId="462701640">
    <w:abstractNumId w:val="6"/>
  </w:num>
  <w:num w:numId="23" w16cid:durableId="574513400">
    <w:abstractNumId w:val="15"/>
  </w:num>
  <w:num w:numId="24" w16cid:durableId="1545168142">
    <w:abstractNumId w:val="19"/>
  </w:num>
  <w:num w:numId="25" w16cid:durableId="1118178819">
    <w:abstractNumId w:val="10"/>
  </w:num>
  <w:num w:numId="26" w16cid:durableId="382289970">
    <w:abstractNumId w:val="8"/>
  </w:num>
  <w:num w:numId="27" w16cid:durableId="1990858695">
    <w:abstractNumId w:val="16"/>
  </w:num>
  <w:num w:numId="28" w16cid:durableId="1227909471">
    <w:abstractNumId w:val="12"/>
  </w:num>
  <w:num w:numId="29" w16cid:durableId="1264722496">
    <w:abstractNumId w:val="7"/>
  </w:num>
  <w:num w:numId="30" w16cid:durableId="843743083">
    <w:abstractNumId w:val="22"/>
  </w:num>
  <w:num w:numId="31" w16cid:durableId="161161453">
    <w:abstractNumId w:val="18"/>
  </w:num>
  <w:num w:numId="32" w16cid:durableId="497694936">
    <w:abstractNumId w:val="9"/>
  </w:num>
  <w:num w:numId="33" w16cid:durableId="13924641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0A20"/>
    <w:rsid w:val="00106F43"/>
    <w:rsid w:val="001502D6"/>
    <w:rsid w:val="00151908"/>
    <w:rsid w:val="00167ECC"/>
    <w:rsid w:val="00247040"/>
    <w:rsid w:val="002F4D4F"/>
    <w:rsid w:val="00307215"/>
    <w:rsid w:val="003A07D1"/>
    <w:rsid w:val="003B00D0"/>
    <w:rsid w:val="00483BC6"/>
    <w:rsid w:val="005A3B38"/>
    <w:rsid w:val="005C5A80"/>
    <w:rsid w:val="00645220"/>
    <w:rsid w:val="00654F38"/>
    <w:rsid w:val="0068354E"/>
    <w:rsid w:val="006A5C0C"/>
    <w:rsid w:val="006B3D1D"/>
    <w:rsid w:val="007213F9"/>
    <w:rsid w:val="008D46A9"/>
    <w:rsid w:val="008F162E"/>
    <w:rsid w:val="00942293"/>
    <w:rsid w:val="009D25C9"/>
    <w:rsid w:val="00A10F6A"/>
    <w:rsid w:val="00A447FC"/>
    <w:rsid w:val="00A6149A"/>
    <w:rsid w:val="00A82741"/>
    <w:rsid w:val="00AD6808"/>
    <w:rsid w:val="00AF254E"/>
    <w:rsid w:val="00B25267"/>
    <w:rsid w:val="00B97FC3"/>
    <w:rsid w:val="00BC0DAC"/>
    <w:rsid w:val="00C94ACA"/>
    <w:rsid w:val="00C94B73"/>
    <w:rsid w:val="00D14E8F"/>
    <w:rsid w:val="00D30FD9"/>
    <w:rsid w:val="00D66ADC"/>
    <w:rsid w:val="00D66DF1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2024-10-08T21:49:00Z</dcterms:created>
  <dcterms:modified xsi:type="dcterms:W3CDTF">2024-10-08T21:49:00Z</dcterms:modified>
</cp:coreProperties>
</file>