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968A6" w14:textId="5EA0AAC4" w:rsidR="00D66ADC" w:rsidRDefault="003B00D0" w:rsidP="00D66ADC">
      <w:pPr>
        <w:rPr>
          <w:rFonts w:ascii="Arial" w:hAnsi="Arial" w:cs="Arial"/>
          <w:b/>
          <w:bCs/>
          <w:sz w:val="28"/>
          <w:szCs w:val="28"/>
        </w:rPr>
      </w:pPr>
      <w:r>
        <w:rPr>
          <w:rFonts w:ascii="Arial" w:hAnsi="Arial" w:cs="Arial"/>
          <w:b/>
          <w:bCs/>
          <w:sz w:val="28"/>
          <w:szCs w:val="28"/>
        </w:rPr>
        <w:t>Blog Post</w:t>
      </w:r>
      <w:r w:rsidR="00E239E2" w:rsidRPr="00D14E8F">
        <w:rPr>
          <w:rFonts w:ascii="Arial" w:hAnsi="Arial" w:cs="Arial"/>
          <w:b/>
          <w:bCs/>
          <w:sz w:val="28"/>
          <w:szCs w:val="28"/>
        </w:rPr>
        <w:t xml:space="preserve"> Content</w:t>
      </w:r>
    </w:p>
    <w:p w14:paraId="0F27AF04" w14:textId="77777777" w:rsidR="00D66ADC" w:rsidRDefault="00D66ADC" w:rsidP="00D66ADC">
      <w:pPr>
        <w:rPr>
          <w:rFonts w:ascii="Arial" w:hAnsi="Arial" w:cs="Arial"/>
          <w:b/>
          <w:bCs/>
          <w:sz w:val="28"/>
          <w:szCs w:val="28"/>
        </w:rPr>
      </w:pPr>
    </w:p>
    <w:p w14:paraId="244FC4E8" w14:textId="77777777" w:rsidR="003B00D0" w:rsidRPr="003B00D0" w:rsidRDefault="003B00D0" w:rsidP="003B00D0">
      <w:pPr>
        <w:rPr>
          <w:rFonts w:ascii="Arial" w:hAnsi="Arial" w:cs="Arial"/>
          <w:sz w:val="28"/>
          <w:szCs w:val="28"/>
        </w:rPr>
      </w:pPr>
      <w:r w:rsidRPr="003B00D0">
        <w:rPr>
          <w:rFonts w:ascii="Arial" w:hAnsi="Arial" w:cs="Arial"/>
          <w:sz w:val="28"/>
          <w:szCs w:val="28"/>
        </w:rPr>
        <w:t>A holistic approach to underwriting made all the difference on this case. Read on to see how we ultimately secured a win through reinsurance negotiation, improving the underwriting offer from Standard to Best Class and placing the case for $185,838 in target premium.</w:t>
      </w:r>
    </w:p>
    <w:p w14:paraId="2341AE28" w14:textId="77777777" w:rsidR="003B00D0" w:rsidRPr="003B00D0" w:rsidRDefault="003B00D0" w:rsidP="003B00D0">
      <w:pPr>
        <w:rPr>
          <w:rFonts w:ascii="Arial" w:hAnsi="Arial" w:cs="Arial"/>
          <w:sz w:val="28"/>
          <w:szCs w:val="28"/>
        </w:rPr>
      </w:pPr>
    </w:p>
    <w:p w14:paraId="29C2FF03" w14:textId="77777777" w:rsidR="003B00D0" w:rsidRPr="003B00D0" w:rsidRDefault="003B00D0" w:rsidP="003B00D0">
      <w:pPr>
        <w:rPr>
          <w:rFonts w:ascii="Arial" w:hAnsi="Arial" w:cs="Arial"/>
          <w:sz w:val="28"/>
          <w:szCs w:val="28"/>
        </w:rPr>
      </w:pPr>
      <w:r w:rsidRPr="003B00D0">
        <w:rPr>
          <w:rFonts w:ascii="Arial" w:hAnsi="Arial" w:cs="Arial"/>
          <w:sz w:val="28"/>
          <w:szCs w:val="28"/>
        </w:rPr>
        <w:t xml:space="preserve">Case </w:t>
      </w:r>
      <w:proofErr w:type="gramStart"/>
      <w:r w:rsidRPr="003B00D0">
        <w:rPr>
          <w:rFonts w:ascii="Arial" w:hAnsi="Arial" w:cs="Arial"/>
          <w:sz w:val="28"/>
          <w:szCs w:val="28"/>
        </w:rPr>
        <w:t>at a Glance</w:t>
      </w:r>
      <w:proofErr w:type="gramEnd"/>
    </w:p>
    <w:p w14:paraId="38BDDEB2" w14:textId="77777777" w:rsidR="003B00D0" w:rsidRPr="003B00D0" w:rsidRDefault="003B00D0" w:rsidP="003B00D0">
      <w:pPr>
        <w:rPr>
          <w:rFonts w:ascii="Arial" w:hAnsi="Arial" w:cs="Arial"/>
          <w:sz w:val="28"/>
          <w:szCs w:val="28"/>
        </w:rPr>
      </w:pPr>
    </w:p>
    <w:p w14:paraId="67152CE0" w14:textId="77777777" w:rsidR="003B00D0" w:rsidRPr="003B00D0" w:rsidRDefault="003B00D0" w:rsidP="003B00D0">
      <w:pPr>
        <w:rPr>
          <w:rFonts w:ascii="Arial" w:hAnsi="Arial" w:cs="Arial"/>
          <w:sz w:val="28"/>
          <w:szCs w:val="28"/>
        </w:rPr>
      </w:pPr>
      <w:r w:rsidRPr="003B00D0">
        <w:rPr>
          <w:rFonts w:ascii="Arial" w:hAnsi="Arial" w:cs="Arial"/>
          <w:sz w:val="28"/>
          <w:szCs w:val="28"/>
        </w:rPr>
        <w:t>Underwriting Challenge:   Coronary Artery Disease History</w:t>
      </w:r>
    </w:p>
    <w:p w14:paraId="326781E4" w14:textId="77777777" w:rsidR="003B00D0" w:rsidRPr="003B00D0" w:rsidRDefault="003B00D0" w:rsidP="003B00D0">
      <w:pPr>
        <w:rPr>
          <w:rFonts w:ascii="Arial" w:hAnsi="Arial" w:cs="Arial"/>
          <w:sz w:val="28"/>
          <w:szCs w:val="28"/>
        </w:rPr>
      </w:pPr>
    </w:p>
    <w:p w14:paraId="47EECC9D" w14:textId="77777777" w:rsidR="003B00D0" w:rsidRPr="003B00D0" w:rsidRDefault="003B00D0" w:rsidP="003B00D0">
      <w:pPr>
        <w:rPr>
          <w:rFonts w:ascii="Arial" w:hAnsi="Arial" w:cs="Arial"/>
          <w:sz w:val="28"/>
          <w:szCs w:val="28"/>
        </w:rPr>
      </w:pPr>
      <w:r w:rsidRPr="003B00D0">
        <w:rPr>
          <w:rFonts w:ascii="Arial" w:hAnsi="Arial" w:cs="Arial"/>
          <w:sz w:val="28"/>
          <w:szCs w:val="28"/>
        </w:rPr>
        <w:t>Product Type:   Indexed UL Accumulator</w:t>
      </w:r>
    </w:p>
    <w:p w14:paraId="2F2C7323" w14:textId="77777777" w:rsidR="003B00D0" w:rsidRPr="003B00D0" w:rsidRDefault="003B00D0" w:rsidP="003B00D0">
      <w:pPr>
        <w:rPr>
          <w:rFonts w:ascii="Arial" w:hAnsi="Arial" w:cs="Arial"/>
          <w:sz w:val="28"/>
          <w:szCs w:val="28"/>
        </w:rPr>
      </w:pPr>
    </w:p>
    <w:p w14:paraId="5749BFDC" w14:textId="77777777" w:rsidR="003B00D0" w:rsidRPr="003B00D0" w:rsidRDefault="003B00D0" w:rsidP="003B00D0">
      <w:pPr>
        <w:rPr>
          <w:rFonts w:ascii="Arial" w:hAnsi="Arial" w:cs="Arial"/>
          <w:sz w:val="28"/>
          <w:szCs w:val="28"/>
        </w:rPr>
      </w:pPr>
      <w:r w:rsidRPr="003B00D0">
        <w:rPr>
          <w:rFonts w:ascii="Arial" w:hAnsi="Arial" w:cs="Arial"/>
          <w:sz w:val="28"/>
          <w:szCs w:val="28"/>
        </w:rPr>
        <w:t>Face Amount:   $5,000,000</w:t>
      </w:r>
    </w:p>
    <w:p w14:paraId="435232F6" w14:textId="77777777" w:rsidR="003B00D0" w:rsidRPr="003B00D0" w:rsidRDefault="003B00D0" w:rsidP="003B00D0">
      <w:pPr>
        <w:rPr>
          <w:rFonts w:ascii="Arial" w:hAnsi="Arial" w:cs="Arial"/>
          <w:sz w:val="28"/>
          <w:szCs w:val="28"/>
        </w:rPr>
      </w:pPr>
    </w:p>
    <w:p w14:paraId="4379F19E" w14:textId="77777777" w:rsidR="003B00D0" w:rsidRPr="003B00D0" w:rsidRDefault="003B00D0" w:rsidP="003B00D0">
      <w:pPr>
        <w:rPr>
          <w:rFonts w:ascii="Arial" w:hAnsi="Arial" w:cs="Arial"/>
          <w:sz w:val="28"/>
          <w:szCs w:val="28"/>
        </w:rPr>
      </w:pPr>
      <w:r w:rsidRPr="003B00D0">
        <w:rPr>
          <w:rFonts w:ascii="Arial" w:hAnsi="Arial" w:cs="Arial"/>
          <w:sz w:val="28"/>
          <w:szCs w:val="28"/>
        </w:rPr>
        <w:t>Target Premium:  $185,838</w:t>
      </w:r>
    </w:p>
    <w:p w14:paraId="3837039B" w14:textId="77777777" w:rsidR="003B00D0" w:rsidRPr="003B00D0" w:rsidRDefault="003B00D0" w:rsidP="003B00D0">
      <w:pPr>
        <w:rPr>
          <w:rFonts w:ascii="Arial" w:hAnsi="Arial" w:cs="Arial"/>
          <w:sz w:val="28"/>
          <w:szCs w:val="28"/>
        </w:rPr>
      </w:pPr>
    </w:p>
    <w:p w14:paraId="3192168B" w14:textId="77777777" w:rsidR="003B00D0" w:rsidRPr="003B00D0" w:rsidRDefault="003B00D0" w:rsidP="003B00D0">
      <w:pPr>
        <w:rPr>
          <w:rFonts w:ascii="Arial" w:hAnsi="Arial" w:cs="Arial"/>
          <w:sz w:val="28"/>
          <w:szCs w:val="28"/>
        </w:rPr>
      </w:pPr>
      <w:r w:rsidRPr="003B00D0">
        <w:rPr>
          <w:rFonts w:ascii="Arial" w:hAnsi="Arial" w:cs="Arial"/>
          <w:sz w:val="28"/>
          <w:szCs w:val="28"/>
        </w:rPr>
        <w:t>Situation</w:t>
      </w:r>
    </w:p>
    <w:p w14:paraId="4C77A60A" w14:textId="77777777" w:rsidR="003B00D0" w:rsidRPr="003B00D0" w:rsidRDefault="003B00D0" w:rsidP="003B00D0">
      <w:pPr>
        <w:rPr>
          <w:rFonts w:ascii="Arial" w:hAnsi="Arial" w:cs="Arial"/>
          <w:sz w:val="28"/>
          <w:szCs w:val="28"/>
        </w:rPr>
      </w:pPr>
    </w:p>
    <w:p w14:paraId="2529BBC8" w14:textId="77777777" w:rsidR="003B00D0" w:rsidRPr="00942293" w:rsidRDefault="003B00D0" w:rsidP="00942293">
      <w:pPr>
        <w:pStyle w:val="ListParagraph"/>
        <w:numPr>
          <w:ilvl w:val="0"/>
          <w:numId w:val="21"/>
        </w:numPr>
        <w:rPr>
          <w:rFonts w:ascii="Arial" w:hAnsi="Arial" w:cs="Arial"/>
          <w:sz w:val="28"/>
          <w:szCs w:val="28"/>
        </w:rPr>
      </w:pPr>
      <w:r w:rsidRPr="00942293">
        <w:rPr>
          <w:rFonts w:ascii="Arial" w:hAnsi="Arial" w:cs="Arial"/>
          <w:sz w:val="28"/>
          <w:szCs w:val="28"/>
        </w:rPr>
        <w:t>A 55-year-old male was seeking to exit a premium financed Whole Life strategy</w:t>
      </w:r>
    </w:p>
    <w:p w14:paraId="4D159B95" w14:textId="77777777" w:rsidR="003B00D0" w:rsidRPr="00942293" w:rsidRDefault="003B00D0" w:rsidP="00942293">
      <w:pPr>
        <w:pStyle w:val="ListParagraph"/>
        <w:numPr>
          <w:ilvl w:val="0"/>
          <w:numId w:val="21"/>
        </w:numPr>
        <w:rPr>
          <w:rFonts w:ascii="Arial" w:hAnsi="Arial" w:cs="Arial"/>
          <w:sz w:val="28"/>
          <w:szCs w:val="28"/>
        </w:rPr>
      </w:pPr>
      <w:r w:rsidRPr="00942293">
        <w:rPr>
          <w:rFonts w:ascii="Arial" w:hAnsi="Arial" w:cs="Arial"/>
          <w:sz w:val="28"/>
          <w:szCs w:val="28"/>
        </w:rPr>
        <w:t>The proposed insured wanted to move away from a fixed product into a solution offering market upside, initially focused on $5MM of VUL.</w:t>
      </w:r>
    </w:p>
    <w:p w14:paraId="50FE783F" w14:textId="77777777" w:rsidR="003B00D0" w:rsidRPr="00942293" w:rsidRDefault="003B00D0" w:rsidP="00942293">
      <w:pPr>
        <w:pStyle w:val="ListParagraph"/>
        <w:numPr>
          <w:ilvl w:val="0"/>
          <w:numId w:val="21"/>
        </w:numPr>
        <w:rPr>
          <w:rFonts w:ascii="Arial" w:hAnsi="Arial" w:cs="Arial"/>
          <w:sz w:val="28"/>
          <w:szCs w:val="28"/>
        </w:rPr>
      </w:pPr>
      <w:r w:rsidRPr="00942293">
        <w:rPr>
          <w:rFonts w:ascii="Arial" w:hAnsi="Arial" w:cs="Arial"/>
          <w:sz w:val="28"/>
          <w:szCs w:val="28"/>
        </w:rPr>
        <w:t>Based on his history of mild coronary artery disease indicated by a positive calcium study, the initial response from the carrier was a Standard Non-smoker offer.</w:t>
      </w:r>
    </w:p>
    <w:p w14:paraId="4D57EFEA" w14:textId="77777777" w:rsidR="003B00D0" w:rsidRPr="003B00D0" w:rsidRDefault="003B00D0" w:rsidP="003B00D0">
      <w:pPr>
        <w:rPr>
          <w:rFonts w:ascii="Arial" w:hAnsi="Arial" w:cs="Arial"/>
          <w:sz w:val="28"/>
          <w:szCs w:val="28"/>
        </w:rPr>
      </w:pPr>
      <w:r w:rsidRPr="003B00D0">
        <w:rPr>
          <w:rFonts w:ascii="Arial" w:hAnsi="Arial" w:cs="Arial"/>
          <w:sz w:val="28"/>
          <w:szCs w:val="28"/>
        </w:rPr>
        <w:t>Solution</w:t>
      </w:r>
    </w:p>
    <w:p w14:paraId="419BB47B" w14:textId="77777777" w:rsidR="003B00D0" w:rsidRPr="003B00D0" w:rsidRDefault="003B00D0" w:rsidP="003B00D0">
      <w:pPr>
        <w:rPr>
          <w:rFonts w:ascii="Arial" w:hAnsi="Arial" w:cs="Arial"/>
          <w:sz w:val="28"/>
          <w:szCs w:val="28"/>
        </w:rPr>
      </w:pPr>
    </w:p>
    <w:p w14:paraId="0D67AFAC" w14:textId="77777777" w:rsidR="003B00D0" w:rsidRPr="00942293" w:rsidRDefault="003B00D0" w:rsidP="00942293">
      <w:pPr>
        <w:pStyle w:val="ListParagraph"/>
        <w:numPr>
          <w:ilvl w:val="0"/>
          <w:numId w:val="22"/>
        </w:numPr>
        <w:rPr>
          <w:rFonts w:ascii="Arial" w:hAnsi="Arial" w:cs="Arial"/>
          <w:sz w:val="28"/>
          <w:szCs w:val="28"/>
        </w:rPr>
      </w:pPr>
      <w:r w:rsidRPr="00942293">
        <w:rPr>
          <w:rFonts w:ascii="Arial" w:hAnsi="Arial" w:cs="Arial"/>
          <w:sz w:val="28"/>
          <w:szCs w:val="28"/>
        </w:rPr>
        <w:t>Further discussions with the Client uncovered more nuance to the product selection process. While he was seeking market exposure, he was concerned about market volatility and possible market losses.</w:t>
      </w:r>
    </w:p>
    <w:p w14:paraId="5DCB1CEB" w14:textId="77777777" w:rsidR="003B00D0" w:rsidRPr="00942293" w:rsidRDefault="003B00D0" w:rsidP="00942293">
      <w:pPr>
        <w:pStyle w:val="ListParagraph"/>
        <w:numPr>
          <w:ilvl w:val="0"/>
          <w:numId w:val="22"/>
        </w:numPr>
        <w:rPr>
          <w:rFonts w:ascii="Arial" w:hAnsi="Arial" w:cs="Arial"/>
          <w:sz w:val="28"/>
          <w:szCs w:val="28"/>
        </w:rPr>
      </w:pPr>
      <w:r w:rsidRPr="00942293">
        <w:rPr>
          <w:rFonts w:ascii="Arial" w:hAnsi="Arial" w:cs="Arial"/>
          <w:sz w:val="28"/>
          <w:szCs w:val="28"/>
        </w:rPr>
        <w:t>The advisor, with the assistance of our team, helped the Client understand the inherent value of the Indexed UL value proposition, as well as the uncapped nature of some of the indexing strategies available in today’s market. Once that was in place, the Client was onboard with IUL as the product of choice, leaving the offer as the only sticking point.</w:t>
      </w:r>
    </w:p>
    <w:p w14:paraId="54214F7E" w14:textId="77777777" w:rsidR="003B00D0" w:rsidRPr="00942293" w:rsidRDefault="003B00D0" w:rsidP="00942293">
      <w:pPr>
        <w:pStyle w:val="ListParagraph"/>
        <w:numPr>
          <w:ilvl w:val="0"/>
          <w:numId w:val="22"/>
        </w:numPr>
        <w:rPr>
          <w:rFonts w:ascii="Arial" w:hAnsi="Arial" w:cs="Arial"/>
          <w:sz w:val="28"/>
          <w:szCs w:val="28"/>
        </w:rPr>
      </w:pPr>
      <w:r w:rsidRPr="00942293">
        <w:rPr>
          <w:rFonts w:ascii="Arial" w:hAnsi="Arial" w:cs="Arial"/>
          <w:sz w:val="28"/>
          <w:szCs w:val="28"/>
        </w:rPr>
        <w:t>The carrier took another look at the case and uncovered a handful of mitigating factors that made the case for an improved offer, including:</w:t>
      </w:r>
    </w:p>
    <w:p w14:paraId="1CF372BC" w14:textId="77777777" w:rsidR="003B00D0" w:rsidRPr="00942293" w:rsidRDefault="003B00D0" w:rsidP="00942293">
      <w:pPr>
        <w:pStyle w:val="ListParagraph"/>
        <w:numPr>
          <w:ilvl w:val="0"/>
          <w:numId w:val="22"/>
        </w:numPr>
        <w:rPr>
          <w:rFonts w:ascii="Arial" w:hAnsi="Arial" w:cs="Arial"/>
          <w:sz w:val="28"/>
          <w:szCs w:val="28"/>
        </w:rPr>
      </w:pPr>
      <w:r w:rsidRPr="00942293">
        <w:rPr>
          <w:rFonts w:ascii="Arial" w:hAnsi="Arial" w:cs="Arial"/>
          <w:sz w:val="28"/>
          <w:szCs w:val="28"/>
        </w:rPr>
        <w:lastRenderedPageBreak/>
        <w:t>A negative stress test after the positive calcium study</w:t>
      </w:r>
    </w:p>
    <w:p w14:paraId="42856798" w14:textId="77777777" w:rsidR="003B00D0" w:rsidRPr="00942293" w:rsidRDefault="003B00D0" w:rsidP="00942293">
      <w:pPr>
        <w:pStyle w:val="ListParagraph"/>
        <w:numPr>
          <w:ilvl w:val="0"/>
          <w:numId w:val="22"/>
        </w:numPr>
        <w:rPr>
          <w:rFonts w:ascii="Arial" w:hAnsi="Arial" w:cs="Arial"/>
          <w:sz w:val="28"/>
          <w:szCs w:val="28"/>
        </w:rPr>
      </w:pPr>
      <w:r w:rsidRPr="00942293">
        <w:rPr>
          <w:rFonts w:ascii="Arial" w:hAnsi="Arial" w:cs="Arial"/>
          <w:sz w:val="28"/>
          <w:szCs w:val="28"/>
        </w:rPr>
        <w:t>Low calculated Coronary Artery Calcium percentile of only 25%</w:t>
      </w:r>
    </w:p>
    <w:p w14:paraId="12E40F22" w14:textId="77777777" w:rsidR="003B00D0" w:rsidRPr="00942293" w:rsidRDefault="003B00D0" w:rsidP="00942293">
      <w:pPr>
        <w:pStyle w:val="ListParagraph"/>
        <w:numPr>
          <w:ilvl w:val="0"/>
          <w:numId w:val="22"/>
        </w:numPr>
        <w:rPr>
          <w:rFonts w:ascii="Arial" w:hAnsi="Arial" w:cs="Arial"/>
          <w:sz w:val="28"/>
          <w:szCs w:val="28"/>
        </w:rPr>
      </w:pPr>
      <w:r w:rsidRPr="00942293">
        <w:rPr>
          <w:rFonts w:ascii="Arial" w:hAnsi="Arial" w:cs="Arial"/>
          <w:sz w:val="28"/>
          <w:szCs w:val="28"/>
        </w:rPr>
        <w:t>The balance of the Client’s vascular profile was Best Class</w:t>
      </w:r>
    </w:p>
    <w:p w14:paraId="522547D1" w14:textId="77777777" w:rsidR="003B00D0" w:rsidRPr="00942293" w:rsidRDefault="003B00D0" w:rsidP="00942293">
      <w:pPr>
        <w:pStyle w:val="ListParagraph"/>
        <w:numPr>
          <w:ilvl w:val="0"/>
          <w:numId w:val="22"/>
        </w:numPr>
        <w:rPr>
          <w:rFonts w:ascii="Arial" w:hAnsi="Arial" w:cs="Arial"/>
          <w:sz w:val="28"/>
          <w:szCs w:val="28"/>
        </w:rPr>
      </w:pPr>
      <w:r w:rsidRPr="00942293">
        <w:rPr>
          <w:rFonts w:ascii="Arial" w:hAnsi="Arial" w:cs="Arial"/>
          <w:sz w:val="28"/>
          <w:szCs w:val="28"/>
        </w:rPr>
        <w:t>Upon the carrier’s presentation of the more holistic view of the Client’s condition, their reinsurer agreed to the proposed Best Class offer.</w:t>
      </w:r>
    </w:p>
    <w:p w14:paraId="29F0B2EC" w14:textId="7B410D2A" w:rsidR="00D66ADC" w:rsidRPr="00942293" w:rsidRDefault="003B00D0" w:rsidP="00942293">
      <w:pPr>
        <w:pStyle w:val="ListParagraph"/>
        <w:numPr>
          <w:ilvl w:val="0"/>
          <w:numId w:val="22"/>
        </w:numPr>
        <w:rPr>
          <w:rFonts w:ascii="Arial" w:hAnsi="Arial" w:cs="Arial"/>
          <w:sz w:val="28"/>
          <w:szCs w:val="28"/>
        </w:rPr>
      </w:pPr>
      <w:r w:rsidRPr="00942293">
        <w:rPr>
          <w:rFonts w:ascii="Arial" w:hAnsi="Arial" w:cs="Arial"/>
          <w:sz w:val="28"/>
          <w:szCs w:val="28"/>
        </w:rPr>
        <w:t xml:space="preserve">With the Best Class offer in hand, we secured the </w:t>
      </w:r>
      <w:proofErr w:type="gramStart"/>
      <w:r w:rsidRPr="00942293">
        <w:rPr>
          <w:rFonts w:ascii="Arial" w:hAnsi="Arial" w:cs="Arial"/>
          <w:sz w:val="28"/>
          <w:szCs w:val="28"/>
        </w:rPr>
        <w:t>win</w:t>
      </w:r>
      <w:proofErr w:type="gramEnd"/>
      <w:r w:rsidRPr="00942293">
        <w:rPr>
          <w:rFonts w:ascii="Arial" w:hAnsi="Arial" w:cs="Arial"/>
          <w:sz w:val="28"/>
          <w:szCs w:val="28"/>
        </w:rPr>
        <w:t xml:space="preserve"> and the case was placed for over $185K of target premium.</w:t>
      </w:r>
    </w:p>
    <w:sectPr w:rsidR="00D66ADC" w:rsidRPr="00942293"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9FDAE" w14:textId="77777777" w:rsidR="009C2B2A" w:rsidRDefault="009C2B2A" w:rsidP="00E239E2">
      <w:r>
        <w:separator/>
      </w:r>
    </w:p>
  </w:endnote>
  <w:endnote w:type="continuationSeparator" w:id="0">
    <w:p w14:paraId="415F0E59" w14:textId="77777777" w:rsidR="009C2B2A" w:rsidRDefault="009C2B2A"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11CF6" w14:textId="77777777" w:rsidR="009C2B2A" w:rsidRDefault="009C2B2A" w:rsidP="00E239E2">
      <w:r>
        <w:separator/>
      </w:r>
    </w:p>
  </w:footnote>
  <w:footnote w:type="continuationSeparator" w:id="0">
    <w:p w14:paraId="5A59868B" w14:textId="77777777" w:rsidR="009C2B2A" w:rsidRDefault="009C2B2A"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D7E3C"/>
    <w:multiLevelType w:val="hybridMultilevel"/>
    <w:tmpl w:val="0FE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1B3589"/>
    <w:multiLevelType w:val="hybridMultilevel"/>
    <w:tmpl w:val="07A8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E0912"/>
    <w:multiLevelType w:val="hybridMultilevel"/>
    <w:tmpl w:val="3F18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907C8"/>
    <w:multiLevelType w:val="multilevel"/>
    <w:tmpl w:val="5116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1C2364"/>
    <w:multiLevelType w:val="hybridMultilevel"/>
    <w:tmpl w:val="C6D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A1C45"/>
    <w:multiLevelType w:val="multilevel"/>
    <w:tmpl w:val="65F0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797329"/>
    <w:multiLevelType w:val="hybridMultilevel"/>
    <w:tmpl w:val="6806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E3186"/>
    <w:multiLevelType w:val="hybridMultilevel"/>
    <w:tmpl w:val="41B2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84C89"/>
    <w:multiLevelType w:val="multilevel"/>
    <w:tmpl w:val="B5920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9"/>
  </w:num>
  <w:num w:numId="2" w16cid:durableId="457724416">
    <w:abstractNumId w:val="0"/>
  </w:num>
  <w:num w:numId="3" w16cid:durableId="1282228325">
    <w:abstractNumId w:val="5"/>
  </w:num>
  <w:num w:numId="4" w16cid:durableId="201332239">
    <w:abstractNumId w:val="4"/>
  </w:num>
  <w:num w:numId="5" w16cid:durableId="1000305217">
    <w:abstractNumId w:val="15"/>
  </w:num>
  <w:num w:numId="6" w16cid:durableId="871846881">
    <w:abstractNumId w:val="2"/>
  </w:num>
  <w:num w:numId="7" w16cid:durableId="34358076">
    <w:abstractNumId w:val="3"/>
  </w:num>
  <w:num w:numId="8" w16cid:durableId="216207886">
    <w:abstractNumId w:val="8"/>
  </w:num>
  <w:num w:numId="9" w16cid:durableId="1026449497">
    <w:abstractNumId w:val="11"/>
  </w:num>
  <w:num w:numId="10" w16cid:durableId="1243611877">
    <w:abstractNumId w:val="14"/>
  </w:num>
  <w:num w:numId="11" w16cid:durableId="794640671">
    <w:abstractNumId w:val="14"/>
    <w:lvlOverride w:ilvl="1">
      <w:lvl w:ilvl="1">
        <w:numFmt w:val="bullet"/>
        <w:lvlText w:val=""/>
        <w:lvlJc w:val="left"/>
        <w:pPr>
          <w:tabs>
            <w:tab w:val="num" w:pos="1440"/>
          </w:tabs>
          <w:ind w:left="1440" w:hanging="360"/>
        </w:pPr>
        <w:rPr>
          <w:rFonts w:ascii="Symbol" w:hAnsi="Symbol" w:hint="default"/>
          <w:sz w:val="20"/>
        </w:rPr>
      </w:lvl>
    </w:lvlOverride>
  </w:num>
  <w:num w:numId="12" w16cid:durableId="1075905359">
    <w:abstractNumId w:val="14"/>
    <w:lvlOverride w:ilvl="1">
      <w:lvl w:ilvl="1">
        <w:numFmt w:val="bullet"/>
        <w:lvlText w:val=""/>
        <w:lvlJc w:val="left"/>
        <w:pPr>
          <w:tabs>
            <w:tab w:val="num" w:pos="1440"/>
          </w:tabs>
          <w:ind w:left="1440" w:hanging="360"/>
        </w:pPr>
        <w:rPr>
          <w:rFonts w:ascii="Symbol" w:hAnsi="Symbol" w:hint="default"/>
          <w:sz w:val="20"/>
        </w:rPr>
      </w:lvl>
    </w:lvlOverride>
  </w:num>
  <w:num w:numId="13" w16cid:durableId="593902701">
    <w:abstractNumId w:val="14"/>
    <w:lvlOverride w:ilvl="1">
      <w:lvl w:ilvl="1">
        <w:numFmt w:val="bullet"/>
        <w:lvlText w:val=""/>
        <w:lvlJc w:val="left"/>
        <w:pPr>
          <w:tabs>
            <w:tab w:val="num" w:pos="1440"/>
          </w:tabs>
          <w:ind w:left="1440" w:hanging="360"/>
        </w:pPr>
        <w:rPr>
          <w:rFonts w:ascii="Symbol" w:hAnsi="Symbol" w:hint="default"/>
          <w:sz w:val="20"/>
        </w:rPr>
      </w:lvl>
    </w:lvlOverride>
  </w:num>
  <w:num w:numId="14" w16cid:durableId="1314486288">
    <w:abstractNumId w:val="14"/>
    <w:lvlOverride w:ilvl="1">
      <w:lvl w:ilvl="1">
        <w:numFmt w:val="bullet"/>
        <w:lvlText w:val=""/>
        <w:lvlJc w:val="left"/>
        <w:pPr>
          <w:tabs>
            <w:tab w:val="num" w:pos="1440"/>
          </w:tabs>
          <w:ind w:left="1440" w:hanging="360"/>
        </w:pPr>
        <w:rPr>
          <w:rFonts w:ascii="Symbol" w:hAnsi="Symbol" w:hint="default"/>
          <w:sz w:val="20"/>
        </w:rPr>
      </w:lvl>
    </w:lvlOverride>
  </w:num>
  <w:num w:numId="15" w16cid:durableId="1584409031">
    <w:abstractNumId w:val="14"/>
    <w:lvlOverride w:ilvl="1">
      <w:lvl w:ilvl="1">
        <w:numFmt w:val="bullet"/>
        <w:lvlText w:val=""/>
        <w:lvlJc w:val="left"/>
        <w:pPr>
          <w:tabs>
            <w:tab w:val="num" w:pos="1440"/>
          </w:tabs>
          <w:ind w:left="1440" w:hanging="360"/>
        </w:pPr>
        <w:rPr>
          <w:rFonts w:ascii="Symbol" w:hAnsi="Symbol" w:hint="default"/>
          <w:sz w:val="20"/>
        </w:rPr>
      </w:lvl>
    </w:lvlOverride>
  </w:num>
  <w:num w:numId="16" w16cid:durableId="1661032862">
    <w:abstractNumId w:val="14"/>
    <w:lvlOverride w:ilvl="1">
      <w:lvl w:ilvl="1">
        <w:numFmt w:val="bullet"/>
        <w:lvlText w:val=""/>
        <w:lvlJc w:val="left"/>
        <w:pPr>
          <w:tabs>
            <w:tab w:val="num" w:pos="1440"/>
          </w:tabs>
          <w:ind w:left="1440" w:hanging="360"/>
        </w:pPr>
        <w:rPr>
          <w:rFonts w:ascii="Symbol" w:hAnsi="Symbol" w:hint="default"/>
          <w:sz w:val="20"/>
        </w:rPr>
      </w:lvl>
    </w:lvlOverride>
  </w:num>
  <w:num w:numId="17" w16cid:durableId="888226536">
    <w:abstractNumId w:val="1"/>
  </w:num>
  <w:num w:numId="18" w16cid:durableId="1026366740">
    <w:abstractNumId w:val="7"/>
  </w:num>
  <w:num w:numId="19" w16cid:durableId="900092621">
    <w:abstractNumId w:val="10"/>
  </w:num>
  <w:num w:numId="20" w16cid:durableId="865872190">
    <w:abstractNumId w:val="12"/>
  </w:num>
  <w:num w:numId="21" w16cid:durableId="2092507727">
    <w:abstractNumId w:val="13"/>
  </w:num>
  <w:num w:numId="22" w16cid:durableId="462701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D0A20"/>
    <w:rsid w:val="00106F43"/>
    <w:rsid w:val="001502D6"/>
    <w:rsid w:val="00151908"/>
    <w:rsid w:val="00167ECC"/>
    <w:rsid w:val="00247040"/>
    <w:rsid w:val="002F4D4F"/>
    <w:rsid w:val="00307215"/>
    <w:rsid w:val="003B00D0"/>
    <w:rsid w:val="00483BC6"/>
    <w:rsid w:val="005C5A80"/>
    <w:rsid w:val="00645220"/>
    <w:rsid w:val="00654F38"/>
    <w:rsid w:val="008D46A9"/>
    <w:rsid w:val="008F162E"/>
    <w:rsid w:val="00942293"/>
    <w:rsid w:val="009C2B2A"/>
    <w:rsid w:val="00A10F6A"/>
    <w:rsid w:val="00A6149A"/>
    <w:rsid w:val="00A82741"/>
    <w:rsid w:val="00AD6808"/>
    <w:rsid w:val="00AF254E"/>
    <w:rsid w:val="00B25267"/>
    <w:rsid w:val="00C94ACA"/>
    <w:rsid w:val="00C94B73"/>
    <w:rsid w:val="00D14E8F"/>
    <w:rsid w:val="00D30FD9"/>
    <w:rsid w:val="00D66ADC"/>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9387">
      <w:bodyDiv w:val="1"/>
      <w:marLeft w:val="0"/>
      <w:marRight w:val="0"/>
      <w:marTop w:val="0"/>
      <w:marBottom w:val="0"/>
      <w:divBdr>
        <w:top w:val="none" w:sz="0" w:space="0" w:color="auto"/>
        <w:left w:val="none" w:sz="0" w:space="0" w:color="auto"/>
        <w:bottom w:val="none" w:sz="0" w:space="0" w:color="auto"/>
        <w:right w:val="none" w:sz="0" w:space="0" w:color="auto"/>
      </w:divBdr>
    </w:div>
    <w:div w:id="78911306">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869538315">
      <w:bodyDiv w:val="1"/>
      <w:marLeft w:val="0"/>
      <w:marRight w:val="0"/>
      <w:marTop w:val="0"/>
      <w:marBottom w:val="0"/>
      <w:divBdr>
        <w:top w:val="none" w:sz="0" w:space="0" w:color="auto"/>
        <w:left w:val="none" w:sz="0" w:space="0" w:color="auto"/>
        <w:bottom w:val="none" w:sz="0" w:space="0" w:color="auto"/>
        <w:right w:val="none" w:sz="0" w:space="0" w:color="auto"/>
      </w:divBdr>
      <w:divsChild>
        <w:div w:id="905455843">
          <w:marLeft w:val="0"/>
          <w:marRight w:val="0"/>
          <w:marTop w:val="0"/>
          <w:marBottom w:val="0"/>
          <w:divBdr>
            <w:top w:val="none" w:sz="0" w:space="0" w:color="auto"/>
            <w:left w:val="none" w:sz="0" w:space="0" w:color="auto"/>
            <w:bottom w:val="none" w:sz="0" w:space="0" w:color="auto"/>
            <w:right w:val="none" w:sz="0" w:space="0" w:color="auto"/>
          </w:divBdr>
        </w:div>
        <w:div w:id="732435488">
          <w:marLeft w:val="0"/>
          <w:marRight w:val="0"/>
          <w:marTop w:val="0"/>
          <w:marBottom w:val="0"/>
          <w:divBdr>
            <w:top w:val="none" w:sz="0" w:space="0" w:color="auto"/>
            <w:left w:val="none" w:sz="0" w:space="0" w:color="auto"/>
            <w:bottom w:val="none" w:sz="0" w:space="0" w:color="auto"/>
            <w:right w:val="none" w:sz="0" w:space="0" w:color="auto"/>
          </w:divBdr>
        </w:div>
        <w:div w:id="15548435">
          <w:marLeft w:val="0"/>
          <w:marRight w:val="0"/>
          <w:marTop w:val="0"/>
          <w:marBottom w:val="0"/>
          <w:divBdr>
            <w:top w:val="none" w:sz="0" w:space="0" w:color="auto"/>
            <w:left w:val="none" w:sz="0" w:space="0" w:color="auto"/>
            <w:bottom w:val="none" w:sz="0" w:space="0" w:color="auto"/>
            <w:right w:val="none" w:sz="0" w:space="0" w:color="auto"/>
          </w:divBdr>
          <w:divsChild>
            <w:div w:id="10745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6036">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38615008">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1911429312">
      <w:bodyDiv w:val="1"/>
      <w:marLeft w:val="0"/>
      <w:marRight w:val="0"/>
      <w:marTop w:val="0"/>
      <w:marBottom w:val="0"/>
      <w:divBdr>
        <w:top w:val="none" w:sz="0" w:space="0" w:color="auto"/>
        <w:left w:val="none" w:sz="0" w:space="0" w:color="auto"/>
        <w:bottom w:val="none" w:sz="0" w:space="0" w:color="auto"/>
        <w:right w:val="none" w:sz="0" w:space="0" w:color="auto"/>
      </w:divBdr>
    </w:div>
    <w:div w:id="1999846351">
      <w:bodyDiv w:val="1"/>
      <w:marLeft w:val="0"/>
      <w:marRight w:val="0"/>
      <w:marTop w:val="0"/>
      <w:marBottom w:val="0"/>
      <w:divBdr>
        <w:top w:val="none" w:sz="0" w:space="0" w:color="auto"/>
        <w:left w:val="none" w:sz="0" w:space="0" w:color="auto"/>
        <w:bottom w:val="none" w:sz="0" w:space="0" w:color="auto"/>
        <w:right w:val="none" w:sz="0" w:space="0" w:color="auto"/>
      </w:divBdr>
    </w:div>
    <w:div w:id="2002460592">
      <w:bodyDiv w:val="1"/>
      <w:marLeft w:val="0"/>
      <w:marRight w:val="0"/>
      <w:marTop w:val="0"/>
      <w:marBottom w:val="0"/>
      <w:divBdr>
        <w:top w:val="none" w:sz="0" w:space="0" w:color="auto"/>
        <w:left w:val="none" w:sz="0" w:space="0" w:color="auto"/>
        <w:bottom w:val="none" w:sz="0" w:space="0" w:color="auto"/>
        <w:right w:val="none" w:sz="0" w:space="0" w:color="auto"/>
      </w:divBdr>
    </w:div>
    <w:div w:id="2061703687">
      <w:bodyDiv w:val="1"/>
      <w:marLeft w:val="0"/>
      <w:marRight w:val="0"/>
      <w:marTop w:val="0"/>
      <w:marBottom w:val="0"/>
      <w:divBdr>
        <w:top w:val="none" w:sz="0" w:space="0" w:color="auto"/>
        <w:left w:val="none" w:sz="0" w:space="0" w:color="auto"/>
        <w:bottom w:val="none" w:sz="0" w:space="0" w:color="auto"/>
        <w:right w:val="none" w:sz="0" w:space="0" w:color="auto"/>
      </w:divBdr>
    </w:div>
    <w:div w:id="2069302892">
      <w:bodyDiv w:val="1"/>
      <w:marLeft w:val="0"/>
      <w:marRight w:val="0"/>
      <w:marTop w:val="0"/>
      <w:marBottom w:val="0"/>
      <w:divBdr>
        <w:top w:val="none" w:sz="0" w:space="0" w:color="auto"/>
        <w:left w:val="none" w:sz="0" w:space="0" w:color="auto"/>
        <w:bottom w:val="none" w:sz="0" w:space="0" w:color="auto"/>
        <w:right w:val="none" w:sz="0" w:space="0" w:color="auto"/>
      </w:divBdr>
      <w:divsChild>
        <w:div w:id="205218581">
          <w:marLeft w:val="0"/>
          <w:marRight w:val="0"/>
          <w:marTop w:val="0"/>
          <w:marBottom w:val="0"/>
          <w:divBdr>
            <w:top w:val="none" w:sz="0" w:space="0" w:color="auto"/>
            <w:left w:val="none" w:sz="0" w:space="0" w:color="auto"/>
            <w:bottom w:val="none" w:sz="0" w:space="0" w:color="auto"/>
            <w:right w:val="none" w:sz="0" w:space="0" w:color="auto"/>
          </w:divBdr>
        </w:div>
        <w:div w:id="1347053224">
          <w:marLeft w:val="0"/>
          <w:marRight w:val="0"/>
          <w:marTop w:val="0"/>
          <w:marBottom w:val="0"/>
          <w:divBdr>
            <w:top w:val="none" w:sz="0" w:space="0" w:color="auto"/>
            <w:left w:val="none" w:sz="0" w:space="0" w:color="auto"/>
            <w:bottom w:val="none" w:sz="0" w:space="0" w:color="auto"/>
            <w:right w:val="none" w:sz="0" w:space="0" w:color="auto"/>
          </w:divBdr>
        </w:div>
        <w:div w:id="1314873964">
          <w:marLeft w:val="0"/>
          <w:marRight w:val="0"/>
          <w:marTop w:val="0"/>
          <w:marBottom w:val="0"/>
          <w:divBdr>
            <w:top w:val="none" w:sz="0" w:space="0" w:color="auto"/>
            <w:left w:val="none" w:sz="0" w:space="0" w:color="auto"/>
            <w:bottom w:val="none" w:sz="0" w:space="0" w:color="auto"/>
            <w:right w:val="none" w:sz="0" w:space="0" w:color="auto"/>
          </w:divBdr>
          <w:divsChild>
            <w:div w:id="6109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3</cp:revision>
  <dcterms:created xsi:type="dcterms:W3CDTF">2024-10-08T21:38:00Z</dcterms:created>
  <dcterms:modified xsi:type="dcterms:W3CDTF">2024-10-08T21:39:00Z</dcterms:modified>
</cp:coreProperties>
</file>