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968A6" w14:textId="47EF831F" w:rsidR="00D66ADC" w:rsidRDefault="00D66ADC" w:rsidP="00D66AD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Blog Post</w:t>
      </w:r>
      <w:r w:rsidR="00E239E2" w:rsidRPr="00D14E8F">
        <w:rPr>
          <w:rFonts w:ascii="Arial" w:hAnsi="Arial" w:cs="Arial"/>
          <w:b/>
          <w:bCs/>
          <w:sz w:val="28"/>
          <w:szCs w:val="28"/>
        </w:rPr>
        <w:t xml:space="preserve"> Content</w:t>
      </w:r>
    </w:p>
    <w:p w14:paraId="0F27AF04" w14:textId="77777777" w:rsidR="00D66ADC" w:rsidRDefault="00D66ADC" w:rsidP="00D66ADC">
      <w:pPr>
        <w:rPr>
          <w:rFonts w:ascii="Arial" w:hAnsi="Arial" w:cs="Arial"/>
          <w:b/>
          <w:bCs/>
          <w:sz w:val="28"/>
          <w:szCs w:val="28"/>
        </w:rPr>
      </w:pPr>
    </w:p>
    <w:p w14:paraId="3EC29D63" w14:textId="77777777" w:rsidR="00D66ADC" w:rsidRPr="00D66ADC" w:rsidRDefault="00D66ADC" w:rsidP="00D66ADC">
      <w:pPr>
        <w:rPr>
          <w:rFonts w:ascii="Arial" w:hAnsi="Arial" w:cs="Arial"/>
          <w:sz w:val="28"/>
          <w:szCs w:val="28"/>
        </w:rPr>
      </w:pPr>
      <w:r w:rsidRPr="00D66ADC">
        <w:rPr>
          <w:rFonts w:ascii="Arial" w:hAnsi="Arial" w:cs="Arial"/>
          <w:sz w:val="28"/>
          <w:szCs w:val="28"/>
        </w:rPr>
        <w:t xml:space="preserve">An elevated NT Pro BNP discovered as part of the </w:t>
      </w:r>
      <w:proofErr w:type="spellStart"/>
      <w:r w:rsidRPr="00D66ADC">
        <w:rPr>
          <w:rFonts w:ascii="Arial" w:hAnsi="Arial" w:cs="Arial"/>
          <w:sz w:val="28"/>
          <w:szCs w:val="28"/>
        </w:rPr>
        <w:t>paramed</w:t>
      </w:r>
      <w:proofErr w:type="spellEnd"/>
      <w:r w:rsidRPr="00D66ADC">
        <w:rPr>
          <w:rFonts w:ascii="Arial" w:hAnsi="Arial" w:cs="Arial"/>
          <w:sz w:val="28"/>
          <w:szCs w:val="28"/>
        </w:rPr>
        <w:t xml:space="preserve"> exam can often lead to a case failing to move forward. In this case, we were able to turn the case into a win by improving offers from multiple carriers from Table 4 to Standard, resulting in over $1.4MM placed target premium. Read on for the details!</w:t>
      </w:r>
    </w:p>
    <w:p w14:paraId="4B1CB8BB" w14:textId="77777777" w:rsidR="00D66ADC" w:rsidRPr="00D66ADC" w:rsidRDefault="00D66ADC" w:rsidP="00D66ADC">
      <w:pPr>
        <w:rPr>
          <w:rFonts w:ascii="Arial" w:hAnsi="Arial" w:cs="Arial"/>
          <w:sz w:val="28"/>
          <w:szCs w:val="28"/>
        </w:rPr>
      </w:pPr>
    </w:p>
    <w:p w14:paraId="27E7A8A4" w14:textId="77777777" w:rsidR="00D66ADC" w:rsidRPr="00D66ADC" w:rsidRDefault="00D66ADC" w:rsidP="00D66ADC">
      <w:pPr>
        <w:rPr>
          <w:rFonts w:ascii="Arial" w:hAnsi="Arial" w:cs="Arial"/>
          <w:sz w:val="28"/>
          <w:szCs w:val="28"/>
        </w:rPr>
      </w:pPr>
      <w:r w:rsidRPr="00D66ADC">
        <w:rPr>
          <w:rFonts w:ascii="Arial" w:hAnsi="Arial" w:cs="Arial"/>
          <w:sz w:val="28"/>
          <w:szCs w:val="28"/>
        </w:rPr>
        <w:t xml:space="preserve">Case </w:t>
      </w:r>
      <w:proofErr w:type="gramStart"/>
      <w:r w:rsidRPr="00D66ADC">
        <w:rPr>
          <w:rFonts w:ascii="Arial" w:hAnsi="Arial" w:cs="Arial"/>
          <w:sz w:val="28"/>
          <w:szCs w:val="28"/>
        </w:rPr>
        <w:t>at a Glance</w:t>
      </w:r>
      <w:proofErr w:type="gramEnd"/>
    </w:p>
    <w:p w14:paraId="7D3D52B9" w14:textId="77777777" w:rsidR="00D66ADC" w:rsidRPr="00D66ADC" w:rsidRDefault="00D66ADC" w:rsidP="00D66ADC">
      <w:pPr>
        <w:rPr>
          <w:rFonts w:ascii="Arial" w:hAnsi="Arial" w:cs="Arial"/>
          <w:sz w:val="28"/>
          <w:szCs w:val="28"/>
        </w:rPr>
      </w:pPr>
    </w:p>
    <w:p w14:paraId="349B776C" w14:textId="77777777" w:rsidR="00D66ADC" w:rsidRPr="00D66ADC" w:rsidRDefault="00D66ADC" w:rsidP="00D66ADC">
      <w:pPr>
        <w:rPr>
          <w:rFonts w:ascii="Arial" w:hAnsi="Arial" w:cs="Arial"/>
          <w:sz w:val="28"/>
          <w:szCs w:val="28"/>
        </w:rPr>
      </w:pPr>
      <w:r w:rsidRPr="00D66ADC">
        <w:rPr>
          <w:rFonts w:ascii="Arial" w:hAnsi="Arial" w:cs="Arial"/>
          <w:sz w:val="28"/>
          <w:szCs w:val="28"/>
        </w:rPr>
        <w:t>Underwriting Challenge:   Elevated NT Pro BNP</w:t>
      </w:r>
    </w:p>
    <w:p w14:paraId="4B413995" w14:textId="77777777" w:rsidR="00D66ADC" w:rsidRPr="00D66ADC" w:rsidRDefault="00D66ADC" w:rsidP="00D66ADC">
      <w:pPr>
        <w:rPr>
          <w:rFonts w:ascii="Arial" w:hAnsi="Arial" w:cs="Arial"/>
          <w:sz w:val="28"/>
          <w:szCs w:val="28"/>
        </w:rPr>
      </w:pPr>
    </w:p>
    <w:p w14:paraId="204AF0AF" w14:textId="77777777" w:rsidR="00D66ADC" w:rsidRPr="00D66ADC" w:rsidRDefault="00D66ADC" w:rsidP="00D66ADC">
      <w:pPr>
        <w:rPr>
          <w:rFonts w:ascii="Arial" w:hAnsi="Arial" w:cs="Arial"/>
          <w:sz w:val="28"/>
          <w:szCs w:val="28"/>
        </w:rPr>
      </w:pPr>
      <w:r w:rsidRPr="00D66ADC">
        <w:rPr>
          <w:rFonts w:ascii="Arial" w:hAnsi="Arial" w:cs="Arial"/>
          <w:sz w:val="28"/>
          <w:szCs w:val="28"/>
        </w:rPr>
        <w:t>Product Type:   Multiple</w:t>
      </w:r>
    </w:p>
    <w:p w14:paraId="76001E19" w14:textId="77777777" w:rsidR="00D66ADC" w:rsidRPr="00D66ADC" w:rsidRDefault="00D66ADC" w:rsidP="00D66ADC">
      <w:pPr>
        <w:rPr>
          <w:rFonts w:ascii="Arial" w:hAnsi="Arial" w:cs="Arial"/>
          <w:sz w:val="28"/>
          <w:szCs w:val="28"/>
        </w:rPr>
      </w:pPr>
    </w:p>
    <w:p w14:paraId="7D8F8B95" w14:textId="77777777" w:rsidR="00D66ADC" w:rsidRPr="00D66ADC" w:rsidRDefault="00D66ADC" w:rsidP="00D66ADC">
      <w:pPr>
        <w:rPr>
          <w:rFonts w:ascii="Arial" w:hAnsi="Arial" w:cs="Arial"/>
          <w:sz w:val="28"/>
          <w:szCs w:val="28"/>
        </w:rPr>
      </w:pPr>
      <w:r w:rsidRPr="00D66ADC">
        <w:rPr>
          <w:rFonts w:ascii="Arial" w:hAnsi="Arial" w:cs="Arial"/>
          <w:sz w:val="28"/>
          <w:szCs w:val="28"/>
        </w:rPr>
        <w:t>Face Amount:   $52,000,000</w:t>
      </w:r>
    </w:p>
    <w:p w14:paraId="06EABF8E" w14:textId="77777777" w:rsidR="00D66ADC" w:rsidRPr="00D66ADC" w:rsidRDefault="00D66ADC" w:rsidP="00D66ADC">
      <w:pPr>
        <w:rPr>
          <w:rFonts w:ascii="Arial" w:hAnsi="Arial" w:cs="Arial"/>
          <w:sz w:val="28"/>
          <w:szCs w:val="28"/>
        </w:rPr>
      </w:pPr>
    </w:p>
    <w:p w14:paraId="76C357C4" w14:textId="77777777" w:rsidR="00D66ADC" w:rsidRPr="00D66ADC" w:rsidRDefault="00D66ADC" w:rsidP="00D66ADC">
      <w:pPr>
        <w:rPr>
          <w:rFonts w:ascii="Arial" w:hAnsi="Arial" w:cs="Arial"/>
          <w:sz w:val="28"/>
          <w:szCs w:val="28"/>
        </w:rPr>
      </w:pPr>
      <w:r w:rsidRPr="00D66ADC">
        <w:rPr>
          <w:rFonts w:ascii="Arial" w:hAnsi="Arial" w:cs="Arial"/>
          <w:sz w:val="28"/>
          <w:szCs w:val="28"/>
        </w:rPr>
        <w:t>Target Premium:  $1,456,058</w:t>
      </w:r>
    </w:p>
    <w:p w14:paraId="3F0AE859" w14:textId="77777777" w:rsidR="00D66ADC" w:rsidRPr="00D66ADC" w:rsidRDefault="00D66ADC" w:rsidP="00D66ADC">
      <w:pPr>
        <w:rPr>
          <w:rFonts w:ascii="Arial" w:hAnsi="Arial" w:cs="Arial"/>
          <w:sz w:val="28"/>
          <w:szCs w:val="28"/>
        </w:rPr>
      </w:pPr>
    </w:p>
    <w:p w14:paraId="2080789F" w14:textId="77777777" w:rsidR="00D66ADC" w:rsidRPr="00D66ADC" w:rsidRDefault="00D66ADC" w:rsidP="00D66ADC">
      <w:pPr>
        <w:rPr>
          <w:rFonts w:ascii="Arial" w:hAnsi="Arial" w:cs="Arial"/>
          <w:sz w:val="28"/>
          <w:szCs w:val="28"/>
        </w:rPr>
      </w:pPr>
      <w:r w:rsidRPr="00D66ADC">
        <w:rPr>
          <w:rFonts w:ascii="Arial" w:hAnsi="Arial" w:cs="Arial"/>
          <w:sz w:val="28"/>
          <w:szCs w:val="28"/>
        </w:rPr>
        <w:t>Situation</w:t>
      </w:r>
    </w:p>
    <w:p w14:paraId="7BA040E0" w14:textId="77777777" w:rsidR="00D66ADC" w:rsidRPr="00D66ADC" w:rsidRDefault="00D66ADC" w:rsidP="00D66ADC">
      <w:pPr>
        <w:rPr>
          <w:rFonts w:ascii="Arial" w:hAnsi="Arial" w:cs="Arial"/>
          <w:sz w:val="28"/>
          <w:szCs w:val="28"/>
        </w:rPr>
      </w:pPr>
    </w:p>
    <w:p w14:paraId="4DE5DEC4" w14:textId="77777777" w:rsidR="00D66ADC" w:rsidRPr="00D66ADC" w:rsidRDefault="00D66ADC" w:rsidP="00D66ADC">
      <w:pPr>
        <w:rPr>
          <w:rFonts w:ascii="Arial" w:hAnsi="Arial" w:cs="Arial"/>
          <w:sz w:val="28"/>
          <w:szCs w:val="28"/>
        </w:rPr>
      </w:pPr>
      <w:r w:rsidRPr="00D66ADC">
        <w:rPr>
          <w:rFonts w:ascii="Arial" w:hAnsi="Arial" w:cs="Arial"/>
          <w:sz w:val="28"/>
          <w:szCs w:val="28"/>
        </w:rPr>
        <w:t xml:space="preserve">A 64-year-old ultra-high-net worth male was seeking new insurance totaling $52MM from </w:t>
      </w:r>
      <w:proofErr w:type="gramStart"/>
      <w:r w:rsidRPr="00D66ADC">
        <w:rPr>
          <w:rFonts w:ascii="Arial" w:hAnsi="Arial" w:cs="Arial"/>
          <w:sz w:val="28"/>
          <w:szCs w:val="28"/>
        </w:rPr>
        <w:t>a number of</w:t>
      </w:r>
      <w:proofErr w:type="gramEnd"/>
      <w:r w:rsidRPr="00D66ADC">
        <w:rPr>
          <w:rFonts w:ascii="Arial" w:hAnsi="Arial" w:cs="Arial"/>
          <w:sz w:val="28"/>
          <w:szCs w:val="28"/>
        </w:rPr>
        <w:t xml:space="preserve"> carriers.</w:t>
      </w:r>
    </w:p>
    <w:p w14:paraId="069FD5C1" w14:textId="77777777" w:rsidR="00D66ADC" w:rsidRPr="00D66ADC" w:rsidRDefault="00D66ADC" w:rsidP="00D66ADC">
      <w:pPr>
        <w:rPr>
          <w:rFonts w:ascii="Arial" w:hAnsi="Arial" w:cs="Arial"/>
          <w:sz w:val="28"/>
          <w:szCs w:val="28"/>
        </w:rPr>
      </w:pPr>
      <w:r w:rsidRPr="00D66ADC">
        <w:rPr>
          <w:rFonts w:ascii="Arial" w:hAnsi="Arial" w:cs="Arial"/>
          <w:sz w:val="28"/>
          <w:szCs w:val="28"/>
        </w:rPr>
        <w:t>The completed insurance labs showed a NT Pro BNP of 445.</w:t>
      </w:r>
    </w:p>
    <w:p w14:paraId="3CD80AB4" w14:textId="77777777" w:rsidR="00D66ADC" w:rsidRPr="00D66ADC" w:rsidRDefault="00D66ADC" w:rsidP="00D66ADC">
      <w:pPr>
        <w:rPr>
          <w:rFonts w:ascii="Arial" w:hAnsi="Arial" w:cs="Arial"/>
          <w:sz w:val="28"/>
          <w:szCs w:val="28"/>
        </w:rPr>
      </w:pPr>
      <w:r w:rsidRPr="00D66ADC">
        <w:rPr>
          <w:rFonts w:ascii="Arial" w:hAnsi="Arial" w:cs="Arial"/>
          <w:sz w:val="28"/>
          <w:szCs w:val="28"/>
        </w:rPr>
        <w:t>Given the Client’s age &amp; gender, the NT Pro BNP called for a Table 4 rate, which was the initial offer from virtually every carrier involved in the case.</w:t>
      </w:r>
    </w:p>
    <w:p w14:paraId="471F8111" w14:textId="77777777" w:rsidR="00D66ADC" w:rsidRPr="00D66ADC" w:rsidRDefault="00D66ADC" w:rsidP="00D66ADC">
      <w:pPr>
        <w:rPr>
          <w:rFonts w:ascii="Arial" w:hAnsi="Arial" w:cs="Arial"/>
          <w:sz w:val="28"/>
          <w:szCs w:val="28"/>
        </w:rPr>
      </w:pPr>
      <w:r w:rsidRPr="00D66ADC">
        <w:rPr>
          <w:rFonts w:ascii="Arial" w:hAnsi="Arial" w:cs="Arial"/>
          <w:sz w:val="28"/>
          <w:szCs w:val="28"/>
        </w:rPr>
        <w:t>Solution</w:t>
      </w:r>
    </w:p>
    <w:p w14:paraId="1EA755AD" w14:textId="77777777" w:rsidR="00D66ADC" w:rsidRPr="00D66ADC" w:rsidRDefault="00D66ADC" w:rsidP="00D66ADC">
      <w:pPr>
        <w:rPr>
          <w:rFonts w:ascii="Arial" w:hAnsi="Arial" w:cs="Arial"/>
          <w:sz w:val="28"/>
          <w:szCs w:val="28"/>
        </w:rPr>
      </w:pPr>
    </w:p>
    <w:p w14:paraId="148E81ED" w14:textId="77777777" w:rsidR="00D66ADC" w:rsidRPr="00D66ADC" w:rsidRDefault="00D66ADC" w:rsidP="00D66ADC">
      <w:pPr>
        <w:rPr>
          <w:rFonts w:ascii="Arial" w:hAnsi="Arial" w:cs="Arial"/>
          <w:sz w:val="28"/>
          <w:szCs w:val="28"/>
        </w:rPr>
      </w:pPr>
      <w:r w:rsidRPr="00D66ADC">
        <w:rPr>
          <w:rFonts w:ascii="Arial" w:hAnsi="Arial" w:cs="Arial"/>
          <w:sz w:val="28"/>
          <w:szCs w:val="28"/>
        </w:rPr>
        <w:t>Upon receiving rated offers from multiple carriers, we scoured the medical records for additional testing that could offset the results of the insurance exam.</w:t>
      </w:r>
    </w:p>
    <w:p w14:paraId="3A1B1DCA" w14:textId="77777777" w:rsidR="00D66ADC" w:rsidRPr="00D66ADC" w:rsidRDefault="00D66ADC" w:rsidP="00D66ADC">
      <w:pPr>
        <w:rPr>
          <w:rFonts w:ascii="Arial" w:hAnsi="Arial" w:cs="Arial"/>
          <w:sz w:val="28"/>
          <w:szCs w:val="28"/>
        </w:rPr>
      </w:pPr>
      <w:r w:rsidRPr="00D66ADC">
        <w:rPr>
          <w:rFonts w:ascii="Arial" w:hAnsi="Arial" w:cs="Arial"/>
          <w:sz w:val="28"/>
          <w:szCs w:val="28"/>
        </w:rPr>
        <w:t>Fortunately, prior to compiling the medical records and one month prior to the insurance exam, the Client completed an executive physical that included a normal stress echo, a much more definitive indication of the client’s cardiac condition.</w:t>
      </w:r>
    </w:p>
    <w:p w14:paraId="3D52AD2B" w14:textId="77777777" w:rsidR="00D66ADC" w:rsidRPr="00D66ADC" w:rsidRDefault="00D66ADC" w:rsidP="00D66ADC">
      <w:pPr>
        <w:rPr>
          <w:rFonts w:ascii="Arial" w:hAnsi="Arial" w:cs="Arial"/>
          <w:sz w:val="28"/>
          <w:szCs w:val="28"/>
        </w:rPr>
      </w:pPr>
      <w:r w:rsidRPr="00D66ADC">
        <w:rPr>
          <w:rFonts w:ascii="Arial" w:hAnsi="Arial" w:cs="Arial"/>
          <w:sz w:val="28"/>
          <w:szCs w:val="28"/>
        </w:rPr>
        <w:t>Upon receiving the stress echo, we contacted each carrier, asking them to reconsider their initial offer based on the new, favorable evidence.</w:t>
      </w:r>
    </w:p>
    <w:p w14:paraId="27CA1BD8" w14:textId="77777777" w:rsidR="00D66ADC" w:rsidRPr="00D66ADC" w:rsidRDefault="00D66ADC" w:rsidP="00D66ADC">
      <w:pPr>
        <w:rPr>
          <w:rFonts w:ascii="Arial" w:hAnsi="Arial" w:cs="Arial"/>
          <w:sz w:val="28"/>
          <w:szCs w:val="28"/>
        </w:rPr>
      </w:pPr>
      <w:r w:rsidRPr="00D66ADC">
        <w:rPr>
          <w:rFonts w:ascii="Arial" w:hAnsi="Arial" w:cs="Arial"/>
          <w:sz w:val="28"/>
          <w:szCs w:val="28"/>
        </w:rPr>
        <w:t>Multiple carriers were able to improve their offer to Standard Non-smoker based on the normal stress echo test within 30 days of the NT Pro BNP findings.</w:t>
      </w:r>
    </w:p>
    <w:p w14:paraId="29F0B2EC" w14:textId="0F9B036A" w:rsidR="00D66ADC" w:rsidRPr="00D66ADC" w:rsidRDefault="00D66ADC" w:rsidP="00D66ADC">
      <w:pPr>
        <w:rPr>
          <w:rFonts w:ascii="Arial" w:hAnsi="Arial" w:cs="Arial"/>
          <w:sz w:val="28"/>
          <w:szCs w:val="28"/>
        </w:rPr>
      </w:pPr>
      <w:r w:rsidRPr="00D66ADC">
        <w:rPr>
          <w:rFonts w:ascii="Arial" w:hAnsi="Arial" w:cs="Arial"/>
          <w:sz w:val="28"/>
          <w:szCs w:val="28"/>
        </w:rPr>
        <w:lastRenderedPageBreak/>
        <w:t>With all offers moved to Standard Non-smoker, over $1.4MM of target premium was placed across eight carriers.</w:t>
      </w:r>
    </w:p>
    <w:sectPr w:rsidR="00D66ADC" w:rsidRPr="00D66ADC" w:rsidSect="00AF25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00E73" w14:textId="77777777" w:rsidR="002F0292" w:rsidRDefault="002F0292" w:rsidP="00E239E2">
      <w:r>
        <w:separator/>
      </w:r>
    </w:p>
  </w:endnote>
  <w:endnote w:type="continuationSeparator" w:id="0">
    <w:p w14:paraId="2A4C212D" w14:textId="77777777" w:rsidR="002F0292" w:rsidRDefault="002F0292" w:rsidP="00E2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F546B" w14:textId="534D96CA" w:rsidR="00E239E2" w:rsidRDefault="00E239E2" w:rsidP="00E239E2">
    <w:pPr>
      <w:pStyle w:val="Footer"/>
      <w:jc w:val="right"/>
    </w:pPr>
    <w:r>
      <w:rPr>
        <w:noProof/>
      </w:rPr>
      <w:drawing>
        <wp:inline distT="0" distB="0" distL="0" distR="0" wp14:anchorId="629EA7EF" wp14:editId="7B85A64C">
          <wp:extent cx="1257300" cy="426757"/>
          <wp:effectExtent l="0" t="0" r="0" b="5080"/>
          <wp:docPr id="20747920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792051" name="Picture 20747920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309" cy="4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11031" w14:textId="77777777" w:rsidR="002F0292" w:rsidRDefault="002F0292" w:rsidP="00E239E2">
      <w:r>
        <w:separator/>
      </w:r>
    </w:p>
  </w:footnote>
  <w:footnote w:type="continuationSeparator" w:id="0">
    <w:p w14:paraId="14E325FD" w14:textId="77777777" w:rsidR="002F0292" w:rsidRDefault="002F0292" w:rsidP="00E23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C3D"/>
    <w:multiLevelType w:val="multilevel"/>
    <w:tmpl w:val="42DE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D7E3C"/>
    <w:multiLevelType w:val="hybridMultilevel"/>
    <w:tmpl w:val="0FE6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2A6A"/>
    <w:multiLevelType w:val="multilevel"/>
    <w:tmpl w:val="BEFA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072D5"/>
    <w:multiLevelType w:val="multilevel"/>
    <w:tmpl w:val="69C8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856A5"/>
    <w:multiLevelType w:val="multilevel"/>
    <w:tmpl w:val="96CA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2C11B0"/>
    <w:multiLevelType w:val="multilevel"/>
    <w:tmpl w:val="88C8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DE0912"/>
    <w:multiLevelType w:val="hybridMultilevel"/>
    <w:tmpl w:val="3F18D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907C8"/>
    <w:multiLevelType w:val="multilevel"/>
    <w:tmpl w:val="5116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163BDB"/>
    <w:multiLevelType w:val="multilevel"/>
    <w:tmpl w:val="1654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1C2364"/>
    <w:multiLevelType w:val="hybridMultilevel"/>
    <w:tmpl w:val="C6D0A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A1C45"/>
    <w:multiLevelType w:val="multilevel"/>
    <w:tmpl w:val="65F0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797329"/>
    <w:multiLevelType w:val="hybridMultilevel"/>
    <w:tmpl w:val="68064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84C89"/>
    <w:multiLevelType w:val="multilevel"/>
    <w:tmpl w:val="B592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F25592"/>
    <w:multiLevelType w:val="hybridMultilevel"/>
    <w:tmpl w:val="063A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7372">
    <w:abstractNumId w:val="8"/>
  </w:num>
  <w:num w:numId="2" w16cid:durableId="457724416">
    <w:abstractNumId w:val="0"/>
  </w:num>
  <w:num w:numId="3" w16cid:durableId="1282228325">
    <w:abstractNumId w:val="5"/>
  </w:num>
  <w:num w:numId="4" w16cid:durableId="201332239">
    <w:abstractNumId w:val="4"/>
  </w:num>
  <w:num w:numId="5" w16cid:durableId="1000305217">
    <w:abstractNumId w:val="13"/>
  </w:num>
  <w:num w:numId="6" w16cid:durableId="871846881">
    <w:abstractNumId w:val="2"/>
  </w:num>
  <w:num w:numId="7" w16cid:durableId="34358076">
    <w:abstractNumId w:val="3"/>
  </w:num>
  <w:num w:numId="8" w16cid:durableId="216207886">
    <w:abstractNumId w:val="7"/>
  </w:num>
  <w:num w:numId="9" w16cid:durableId="1026449497">
    <w:abstractNumId w:val="10"/>
  </w:num>
  <w:num w:numId="10" w16cid:durableId="1243611877">
    <w:abstractNumId w:val="12"/>
  </w:num>
  <w:num w:numId="11" w16cid:durableId="794640671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075905359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593902701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314486288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584409031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661032862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888226536">
    <w:abstractNumId w:val="1"/>
  </w:num>
  <w:num w:numId="18" w16cid:durableId="1026366740">
    <w:abstractNumId w:val="6"/>
  </w:num>
  <w:num w:numId="19" w16cid:durableId="900092621">
    <w:abstractNumId w:val="9"/>
  </w:num>
  <w:num w:numId="20" w16cid:durableId="8658721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E2"/>
    <w:rsid w:val="00106F43"/>
    <w:rsid w:val="001502D6"/>
    <w:rsid w:val="00151908"/>
    <w:rsid w:val="00167ECC"/>
    <w:rsid w:val="00247040"/>
    <w:rsid w:val="002F0292"/>
    <w:rsid w:val="002F4D4F"/>
    <w:rsid w:val="00307215"/>
    <w:rsid w:val="00483BC6"/>
    <w:rsid w:val="005C5A80"/>
    <w:rsid w:val="00645220"/>
    <w:rsid w:val="00654F38"/>
    <w:rsid w:val="008D46A9"/>
    <w:rsid w:val="008F162E"/>
    <w:rsid w:val="00A10F6A"/>
    <w:rsid w:val="00A6149A"/>
    <w:rsid w:val="00A82741"/>
    <w:rsid w:val="00AD6808"/>
    <w:rsid w:val="00AF254E"/>
    <w:rsid w:val="00B25267"/>
    <w:rsid w:val="00C94ACA"/>
    <w:rsid w:val="00D14E8F"/>
    <w:rsid w:val="00D66ADC"/>
    <w:rsid w:val="00E239E2"/>
    <w:rsid w:val="00EE20C7"/>
    <w:rsid w:val="00F8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3E6AC"/>
  <w15:chartTrackingRefBased/>
  <w15:docId w15:val="{FC3C6B5F-5A29-F140-9A4D-02878D2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9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9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9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9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9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9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9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9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9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9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9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9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9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9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9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9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9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9E2"/>
  </w:style>
  <w:style w:type="paragraph" w:styleId="Footer">
    <w:name w:val="footer"/>
    <w:basedOn w:val="Normal"/>
    <w:link w:val="Foot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9E2"/>
  </w:style>
  <w:style w:type="paragraph" w:styleId="NormalWeb">
    <w:name w:val="Normal (Web)"/>
    <w:basedOn w:val="Normal"/>
    <w:uiPriority w:val="99"/>
    <w:semiHidden/>
    <w:unhideWhenUsed/>
    <w:rsid w:val="00E239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2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shahmiri</dc:creator>
  <cp:keywords/>
  <dc:description/>
  <cp:lastModifiedBy>natalie shahmiri</cp:lastModifiedBy>
  <cp:revision>2</cp:revision>
  <dcterms:created xsi:type="dcterms:W3CDTF">2024-10-08T21:35:00Z</dcterms:created>
  <dcterms:modified xsi:type="dcterms:W3CDTF">2024-10-08T21:35:00Z</dcterms:modified>
</cp:coreProperties>
</file>