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3ACC8" w14:textId="77777777" w:rsidR="00EC4696" w:rsidRPr="00E239E2" w:rsidRDefault="00EC4696" w:rsidP="00EC4696">
      <w:pPr>
        <w:shd w:val="clear" w:color="auto" w:fill="FFFFFF"/>
        <w:spacing w:after="312"/>
        <w:rPr>
          <w:rFonts w:ascii="Arial" w:eastAsia="Times New Roman" w:hAnsi="Arial" w:cs="Arial"/>
          <w:b/>
          <w:bCs/>
          <w:color w:val="3D3D3D"/>
          <w:sz w:val="28"/>
          <w:szCs w:val="28"/>
        </w:rPr>
      </w:pPr>
      <w:r w:rsidRPr="00E239E2">
        <w:rPr>
          <w:rFonts w:ascii="Arial" w:eastAsia="Times New Roman" w:hAnsi="Arial" w:cs="Arial"/>
          <w:b/>
          <w:bCs/>
          <w:color w:val="3D3D3D"/>
          <w:sz w:val="28"/>
          <w:szCs w:val="28"/>
        </w:rPr>
        <w:t>LinkedIn Post Content</w:t>
      </w:r>
    </w:p>
    <w:p w14:paraId="2F286413" w14:textId="77777777" w:rsidR="00EC4696" w:rsidRPr="00E239E2" w:rsidRDefault="00EC4696" w:rsidP="00EC4696">
      <w:pPr>
        <w:pStyle w:val="NormalWeb"/>
        <w:shd w:val="clear" w:color="auto" w:fill="FFFFFF"/>
        <w:spacing w:before="0" w:beforeAutospacing="0" w:after="312" w:afterAutospacing="0"/>
        <w:rPr>
          <w:rFonts w:ascii="Arial" w:hAnsi="Arial" w:cs="Arial"/>
          <w:color w:val="3D3D3D"/>
          <w:sz w:val="26"/>
          <w:szCs w:val="26"/>
        </w:rPr>
      </w:pPr>
      <w:r w:rsidRPr="00E239E2">
        <w:rPr>
          <w:rFonts w:ascii="Arial" w:hAnsi="Arial" w:cs="Arial"/>
          <w:color w:val="3D3D3D"/>
          <w:sz w:val="26"/>
          <w:szCs w:val="26"/>
        </w:rPr>
        <w:t>The conventional approach to designing accumulation-focused Indexed UL strategies involves minimizing the death benefit. Often, this is combined with using the maximum AG49 compliant illustrated rate to squeeze every dollar of projected income out of the product. While that can produce a compelling illustration, it may not be the most effective approach in the real world.</w:t>
      </w:r>
    </w:p>
    <w:p w14:paraId="3B940AA3" w14:textId="77777777" w:rsidR="00EC4696" w:rsidRPr="00E239E2" w:rsidRDefault="00EC4696" w:rsidP="00EC4696">
      <w:pPr>
        <w:pStyle w:val="NormalWeb"/>
        <w:shd w:val="clear" w:color="auto" w:fill="FFFFFF"/>
        <w:spacing w:before="0" w:beforeAutospacing="0" w:after="312" w:afterAutospacing="0"/>
        <w:rPr>
          <w:rFonts w:ascii="Arial" w:hAnsi="Arial" w:cs="Arial"/>
          <w:color w:val="3D3D3D"/>
          <w:sz w:val="26"/>
          <w:szCs w:val="26"/>
        </w:rPr>
      </w:pPr>
      <w:r w:rsidRPr="00E239E2">
        <w:rPr>
          <w:rFonts w:ascii="Arial" w:hAnsi="Arial" w:cs="Arial"/>
          <w:color w:val="3D3D3D"/>
          <w:sz w:val="26"/>
          <w:szCs w:val="26"/>
        </w:rPr>
        <w:t>Interested in learning more? Let’s chat!</w:t>
      </w:r>
    </w:p>
    <w:p w14:paraId="3968F1F9" w14:textId="77777777" w:rsidR="00EC4696" w:rsidRPr="00E239E2" w:rsidRDefault="00EC4696" w:rsidP="00EC4696">
      <w:pPr>
        <w:pStyle w:val="NormalWeb"/>
        <w:shd w:val="clear" w:color="auto" w:fill="FFFFFF"/>
        <w:spacing w:before="0" w:beforeAutospacing="0" w:after="312" w:afterAutospacing="0"/>
        <w:rPr>
          <w:rFonts w:ascii="Arial" w:hAnsi="Arial" w:cs="Arial"/>
          <w:color w:val="3D3D3D"/>
          <w:sz w:val="26"/>
          <w:szCs w:val="26"/>
        </w:rPr>
      </w:pPr>
      <w:r w:rsidRPr="00E239E2">
        <w:rPr>
          <w:rFonts w:ascii="Arial" w:hAnsi="Arial" w:cs="Arial"/>
          <w:color w:val="3D3D3D"/>
          <w:sz w:val="26"/>
          <w:szCs w:val="26"/>
        </w:rPr>
        <w:t>#lifeinsurance #section7702 #retirementplanning</w:t>
      </w:r>
    </w:p>
    <w:p w14:paraId="0A17A05F" w14:textId="77777777" w:rsidR="00EC4696" w:rsidRPr="00E239E2" w:rsidRDefault="00EC4696" w:rsidP="00EC4696">
      <w:pPr>
        <w:shd w:val="clear" w:color="auto" w:fill="FFFFFF"/>
        <w:spacing w:after="312"/>
        <w:rPr>
          <w:rFonts w:ascii="Arial" w:eastAsia="Times New Roman" w:hAnsi="Arial" w:cs="Arial"/>
          <w:color w:val="3D3D3D"/>
          <w:sz w:val="26"/>
          <w:szCs w:val="26"/>
        </w:rPr>
      </w:pPr>
    </w:p>
    <w:p w14:paraId="477017DB" w14:textId="77777777" w:rsidR="00EC4696" w:rsidRPr="00E239E2" w:rsidRDefault="00EC4696" w:rsidP="00EC4696">
      <w:pPr>
        <w:spacing w:after="312"/>
        <w:rPr>
          <w:rFonts w:ascii="Arial" w:eastAsia="Times New Roman" w:hAnsi="Arial" w:cs="Arial"/>
          <w:color w:val="FFFFFF"/>
          <w:sz w:val="27"/>
          <w:szCs w:val="27"/>
        </w:rPr>
      </w:pPr>
    </w:p>
    <w:p w14:paraId="32500101" w14:textId="77777777" w:rsidR="00EC4696" w:rsidRPr="00E239E2" w:rsidRDefault="00EC4696" w:rsidP="00EC4696">
      <w:pPr>
        <w:rPr>
          <w:rFonts w:ascii="Arial" w:hAnsi="Arial" w:cs="Arial"/>
        </w:rPr>
      </w:pPr>
    </w:p>
    <w:p w14:paraId="4243520A" w14:textId="77777777" w:rsidR="00EC4696" w:rsidRPr="00E239E2" w:rsidRDefault="00EC4696" w:rsidP="00EC4696">
      <w:pPr>
        <w:spacing w:after="312"/>
        <w:rPr>
          <w:rFonts w:ascii="Arial" w:eastAsia="Times New Roman" w:hAnsi="Arial" w:cs="Arial"/>
        </w:rPr>
      </w:pPr>
    </w:p>
    <w:p w14:paraId="7FE5C410" w14:textId="77777777" w:rsidR="00531C1E" w:rsidRPr="00EC4696" w:rsidRDefault="00531C1E" w:rsidP="00EC4696"/>
    <w:sectPr w:rsidR="00531C1E" w:rsidRPr="00EC4696"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B68B" w14:textId="77777777" w:rsidR="008346C2" w:rsidRDefault="008346C2" w:rsidP="00E239E2">
      <w:r>
        <w:separator/>
      </w:r>
    </w:p>
  </w:endnote>
  <w:endnote w:type="continuationSeparator" w:id="0">
    <w:p w14:paraId="1921E36D" w14:textId="77777777" w:rsidR="008346C2" w:rsidRDefault="008346C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C902" w14:textId="77777777" w:rsidR="008346C2" w:rsidRDefault="008346C2" w:rsidP="00E239E2">
      <w:r>
        <w:separator/>
      </w:r>
    </w:p>
  </w:footnote>
  <w:footnote w:type="continuationSeparator" w:id="0">
    <w:p w14:paraId="21F86FBF" w14:textId="77777777" w:rsidR="008346C2" w:rsidRDefault="008346C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
  </w:num>
  <w:num w:numId="2" w16cid:durableId="45772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1908"/>
    <w:rsid w:val="001D060B"/>
    <w:rsid w:val="00483BC6"/>
    <w:rsid w:val="00531C1E"/>
    <w:rsid w:val="00645220"/>
    <w:rsid w:val="008346C2"/>
    <w:rsid w:val="00A82741"/>
    <w:rsid w:val="00AD6808"/>
    <w:rsid w:val="00AF254E"/>
    <w:rsid w:val="00C94ACA"/>
    <w:rsid w:val="00E239E2"/>
    <w:rsid w:val="00EC4696"/>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2024-10-07T18:29:00Z</dcterms:created>
  <dcterms:modified xsi:type="dcterms:W3CDTF">2024-10-07T18:29:00Z</dcterms:modified>
</cp:coreProperties>
</file>